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>Комитет по  социальной защите населения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spacing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Ленинградской области</w:t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Ленинградское областное государственное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стационарное бюджетное  учреждение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</w:t>
      </w:r>
    </w:p>
    <w:p w:rsidR="00AB1F48" w:rsidRPr="00AB1F48" w:rsidRDefault="00AB1F48" w:rsidP="00AB1F48">
      <w:pPr>
        <w:spacing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социального обслуживания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</w:t>
      </w:r>
    </w:p>
    <w:p w:rsidR="00AB1F48" w:rsidRPr="00AB1F48" w:rsidRDefault="00AB1F48" w:rsidP="00AB1F48">
      <w:pPr>
        <w:tabs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«Всеволожский дом-интернат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</w:t>
      </w:r>
    </w:p>
    <w:p w:rsidR="00AB1F48" w:rsidRPr="00AB1F48" w:rsidRDefault="00AB1F48" w:rsidP="00AB1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          для престарелых и инвалидов» 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>-----------------------</w:t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Pr="00AB1F48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     188683, Всеволожский район, пос. им. Свердлова,                                                  </w:t>
      </w:r>
      <w:r w:rsidRPr="00AB1F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B1F48">
        <w:rPr>
          <w:rFonts w:eastAsia="Times New Roman" w:cs="Times New Roman"/>
          <w:sz w:val="24"/>
          <w:szCs w:val="24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  <w:t xml:space="preserve">      </w:t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i/>
          <w:sz w:val="20"/>
          <w:szCs w:val="20"/>
          <w:lang w:eastAsia="ru-RU"/>
        </w:rPr>
        <w:tab/>
      </w:r>
    </w:p>
    <w:p w:rsidR="00AB1F48" w:rsidRPr="00AB1F48" w:rsidRDefault="00AB1F48" w:rsidP="00AB1F48">
      <w:pPr>
        <w:spacing w:line="240" w:lineRule="auto"/>
        <w:ind w:right="43" w:hanging="142"/>
        <w:outlineLvl w:val="0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    ул. </w:t>
      </w:r>
      <w:proofErr w:type="gramStart"/>
      <w:r w:rsidRPr="00AB1F48">
        <w:rPr>
          <w:rFonts w:eastAsia="Times New Roman" w:cs="Times New Roman"/>
          <w:i/>
          <w:sz w:val="20"/>
          <w:szCs w:val="20"/>
          <w:lang w:eastAsia="ru-RU"/>
        </w:rPr>
        <w:t>Садовая</w:t>
      </w:r>
      <w:proofErr w:type="gramEnd"/>
      <w:r w:rsidRPr="00AB1F48">
        <w:rPr>
          <w:rFonts w:eastAsia="Times New Roman" w:cs="Times New Roman"/>
          <w:i/>
          <w:sz w:val="20"/>
          <w:szCs w:val="20"/>
          <w:lang w:eastAsia="ru-RU"/>
        </w:rPr>
        <w:t xml:space="preserve">, дом № 13   Тел. 79-600,   Тел./факс 79-711                      </w:t>
      </w:r>
      <w:r w:rsidRPr="00AB1F48">
        <w:rPr>
          <w:rFonts w:eastAsia="Times New Roman" w:cs="Times New Roman"/>
          <w:b/>
          <w:bCs/>
          <w:iCs/>
          <w:sz w:val="20"/>
          <w:szCs w:val="20"/>
          <w:lang w:eastAsia="ru-RU"/>
        </w:rPr>
        <w:t xml:space="preserve">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ИНН: 4703010465 КПП 470301001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</w:t>
      </w:r>
    </w:p>
    <w:p w:rsidR="00AB1F48" w:rsidRPr="00AB1F48" w:rsidRDefault="00AB1F48" w:rsidP="00AB1F48">
      <w:pPr>
        <w:spacing w:line="240" w:lineRule="auto"/>
        <w:ind w:right="43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="00983205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24/09/2021</w:t>
      </w:r>
      <w:r w:rsidR="0025031A">
        <w:rPr>
          <w:rFonts w:eastAsia="Times New Roman" w:cs="Times New Roman"/>
          <w:sz w:val="20"/>
          <w:szCs w:val="20"/>
          <w:lang w:eastAsia="ru-RU"/>
        </w:rPr>
        <w:t xml:space="preserve"> №</w:t>
      </w:r>
      <w:r w:rsidR="0025031A">
        <w:rPr>
          <w:rFonts w:eastAsia="Times New Roman" w:cs="Times New Roman"/>
          <w:sz w:val="20"/>
          <w:szCs w:val="20"/>
          <w:lang w:val="en-US" w:eastAsia="ru-RU"/>
        </w:rPr>
        <w:t xml:space="preserve"> 330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  <w:r w:rsidRPr="00AB1F48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F53E06" w:rsidRDefault="00AB1F48" w:rsidP="00A55FA9">
      <w:pPr>
        <w:spacing w:line="240" w:lineRule="auto"/>
        <w:ind w:right="43"/>
        <w:jc w:val="both"/>
        <w:outlineLvl w:val="0"/>
      </w:pPr>
      <w:r w:rsidRPr="00AB1F48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AB1F48">
        <w:rPr>
          <w:rFonts w:eastAsia="Times New Roman" w:cs="Times New Roman"/>
          <w:sz w:val="20"/>
          <w:szCs w:val="20"/>
          <w:lang w:eastAsia="ru-RU"/>
        </w:rPr>
        <w:tab/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i/>
                <w:sz w:val="26"/>
                <w:szCs w:val="26"/>
              </w:rPr>
            </w:pPr>
            <w:r w:rsidRPr="00F53E06">
              <w:rPr>
                <w:b/>
                <w:i/>
                <w:sz w:val="26"/>
                <w:szCs w:val="26"/>
              </w:rPr>
              <w:t>(наименование учреждения)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BA7ABD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B02398">
              <w:rPr>
                <w:b/>
                <w:sz w:val="26"/>
                <w:szCs w:val="26"/>
              </w:rPr>
              <w:t>1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F53E06" w:rsidP="00F53E06">
      <w:pPr>
        <w:spacing w:after="200"/>
        <w:jc w:val="both"/>
      </w:pPr>
      <w:r>
        <w:t xml:space="preserve">В </w:t>
      </w:r>
      <w:r w:rsidR="00B02398">
        <w:t>первом</w:t>
      </w:r>
      <w:r>
        <w:t xml:space="preserve"> квартале 202</w:t>
      </w:r>
      <w:r w:rsidR="00BA7ABD" w:rsidRPr="00BA7ABD">
        <w:t>3</w:t>
      </w:r>
      <w:r>
        <w:t xml:space="preserve"> года п</w:t>
      </w:r>
      <w:r w:rsidRPr="00FF796D">
        <w:t>роведена работа, направленная на выявление и предупреждение конфликта интересов у следующих категорий работников</w:t>
      </w:r>
      <w:r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Делопроизводитель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B02398" w:rsidRPr="00B02398" w:rsidRDefault="00B02398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</w:p>
    <w:p w:rsidR="00F53E06" w:rsidRPr="00F53E06" w:rsidRDefault="00F53E06" w:rsidP="00D94D6D">
      <w:pPr>
        <w:pStyle w:val="a4"/>
        <w:spacing w:after="200"/>
        <w:ind w:left="0"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5.7:</w:t>
      </w:r>
    </w:p>
    <w:p w:rsidR="00F53E06" w:rsidRPr="00F53E06" w:rsidRDefault="00F53E06" w:rsidP="00F53E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Перечисляются все мероприятия вашего плана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работ и услуг для обеспечения нужд учреждения, включая исполнение  контрактов и приемку </w:t>
            </w:r>
            <w:r w:rsidRPr="00E813C4">
              <w:rPr>
                <w:rFonts w:cs="Times New Roman"/>
                <w:szCs w:val="28"/>
              </w:rPr>
              <w:lastRenderedPageBreak/>
              <w:t>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органах.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Перечисляются все мероприятия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92093">
            <w:pPr>
              <w:jc w:val="both"/>
            </w:pPr>
            <w:r w:rsidRPr="00906774">
              <w:t xml:space="preserve">мероприятий, предусмотренных планом.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Строгое соблюдение сотрудниками запрета на дарение и получение подарков.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Представление в Комитет по социальной защите 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выявлено.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920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соблюдений положений кодекса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контроль.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Принятие мер, направленных на решение </w:t>
            </w:r>
            <w:r w:rsidRPr="00906774">
              <w:lastRenderedPageBreak/>
              <w:t xml:space="preserve">вопросов, касающихся борьбы с коррупцией, по 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lastRenderedPageBreak/>
              <w:t xml:space="preserve">Не требовалось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</w:t>
            </w:r>
            <w:proofErr w:type="gramStart"/>
            <w:r w:rsidRPr="00906774">
              <w:t xml:space="preserve"> ,</w:t>
            </w:r>
            <w:proofErr w:type="gramEnd"/>
            <w:r w:rsidRPr="00906774">
              <w:t xml:space="preserve">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работы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92093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3E250D">
        <w:tc>
          <w:tcPr>
            <w:tcW w:w="675" w:type="dxa"/>
          </w:tcPr>
          <w:p w:rsidR="00110525" w:rsidRDefault="00110525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92093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5.17:</w:t>
      </w:r>
    </w:p>
    <w:p w:rsidR="00F53E06" w:rsidRPr="00F53E06" w:rsidRDefault="00F53E06" w:rsidP="00F53E06">
      <w:pPr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Отчет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2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 xml:space="preserve">Перечисляется каждый пункт </w:t>
            </w:r>
          </w:p>
        </w:tc>
        <w:tc>
          <w:tcPr>
            <w:tcW w:w="3474" w:type="dxa"/>
          </w:tcPr>
          <w:p w:rsidR="00F53E06" w:rsidRPr="00F53E06" w:rsidRDefault="00F53E06" w:rsidP="00F53E06">
            <w:pPr>
              <w:jc w:val="both"/>
              <w:rPr>
                <w:i/>
                <w:sz w:val="26"/>
                <w:szCs w:val="26"/>
              </w:rPr>
            </w:pPr>
            <w:r w:rsidRPr="00F53E06">
              <w:rPr>
                <w:i/>
                <w:sz w:val="26"/>
                <w:szCs w:val="26"/>
              </w:rPr>
              <w:t>Ставится отметка об исполнении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 w:rsidRPr="002A57CF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</w:tcPr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Нормативное регулирование и соблюдение требований законодательства о закупках;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Разъяснение работникам учреждения:</w:t>
            </w:r>
          </w:p>
          <w:p w:rsidR="00B44880" w:rsidRPr="002A57CF" w:rsidRDefault="00B44880" w:rsidP="00B44880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szCs w:val="28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Организация внутреннего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исполнением работниками должностных обязанностей, основанного на механизме проверочных мероприятий;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</w:p>
          <w:p w:rsidR="00B44880" w:rsidRPr="002A57CF" w:rsidRDefault="00B44880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92093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A57CF" w:rsidRPr="002A57CF" w:rsidRDefault="002A57CF" w:rsidP="00B44880">
            <w:pPr>
              <w:jc w:val="both"/>
              <w:rPr>
                <w:i/>
                <w:szCs w:val="28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2A57CF" w:rsidRPr="00F53E06" w:rsidTr="00592093">
        <w:tc>
          <w:tcPr>
            <w:tcW w:w="675" w:type="dxa"/>
          </w:tcPr>
          <w:p w:rsidR="002A57CF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</w:tcPr>
          <w:p w:rsidR="002A57CF" w:rsidRPr="00B44880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Своевременное проведение инвентаризации, обеспечение повышенного </w:t>
            </w: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контроля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проведением инвентаризации;</w:t>
            </w:r>
          </w:p>
          <w:p w:rsidR="002A57CF" w:rsidRPr="002A57CF" w:rsidRDefault="002A57CF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разъяснение работникам учреждения законодательства по противодействию коррупции, мер ответственности за совершение </w:t>
            </w:r>
            <w:proofErr w:type="spellStart"/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коррупционны</w:t>
            </w:r>
            <w:proofErr w:type="spellEnd"/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правонарушений.</w:t>
            </w:r>
          </w:p>
        </w:tc>
        <w:tc>
          <w:tcPr>
            <w:tcW w:w="3474" w:type="dxa"/>
          </w:tcPr>
          <w:p w:rsidR="002A57CF" w:rsidRDefault="002A57CF">
            <w:r w:rsidRPr="006F0282">
              <w:rPr>
                <w:sz w:val="26"/>
                <w:szCs w:val="26"/>
              </w:rPr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Введение механизма конкурсного отбора на замещение должностей;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proofErr w:type="gramStart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lastRenderedPageBreak/>
              <w:t>Контроль за</w:t>
            </w:r>
            <w:proofErr w:type="gramEnd"/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соответствием лица, претендующего на замещение должности, предъявляемым квалификационным требованиям;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B44880" w:rsidRPr="00F53E06" w:rsidTr="00592093">
        <w:tc>
          <w:tcPr>
            <w:tcW w:w="675" w:type="dxa"/>
          </w:tcPr>
          <w:p w:rsidR="00B44880" w:rsidRPr="002A57CF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72" w:type="dxa"/>
          </w:tcPr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Разъяснение работникам учреждения:</w:t>
            </w:r>
          </w:p>
          <w:p w:rsidR="00B44880" w:rsidRPr="00B44880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B44880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44880" w:rsidRPr="002A57CF" w:rsidRDefault="00B44880" w:rsidP="00B44880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2A57CF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3474" w:type="dxa"/>
          </w:tcPr>
          <w:p w:rsidR="00B44880" w:rsidRPr="00F53E06" w:rsidRDefault="002A57CF" w:rsidP="00F53E0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заключение контрактов с единственным поставщиком (исполнителем, подрядчиком) по п.9 ч.1 ст.93 ФЗ от 05.04.2013 №44-ФЗ «О контрактной системе в сфере закупок товаров, работ, услуг для обеспечения государственных и муниципальных нужд» при отсутствии оснований, предусмотренных законодательством о контрактной системе</w:t>
            </w:r>
          </w:p>
        </w:tc>
        <w:tc>
          <w:tcPr>
            <w:tcW w:w="3474" w:type="dxa"/>
          </w:tcPr>
          <w:p w:rsidR="00F53E06" w:rsidRPr="00F53E06" w:rsidRDefault="00D82800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53E06" w:rsidRPr="00F53E06" w:rsidTr="00592093">
        <w:tc>
          <w:tcPr>
            <w:tcW w:w="675" w:type="dxa"/>
          </w:tcPr>
          <w:p w:rsidR="00F53E06" w:rsidRPr="00F53E0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</w:tcPr>
          <w:p w:rsidR="00F53E06" w:rsidRPr="002A57CF" w:rsidRDefault="00D82800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необоснованное «дробление закупок» с целью заключения договоров по </w:t>
            </w:r>
            <w:r w:rsidR="00CE37C8" w:rsidRPr="002A57CF">
              <w:rPr>
                <w:szCs w:val="28"/>
              </w:rPr>
              <w:t>п.4, п.5 и п.28 ч. 1 ст. 93 Закона о контрактной системе</w:t>
            </w:r>
          </w:p>
        </w:tc>
        <w:tc>
          <w:tcPr>
            <w:tcW w:w="3474" w:type="dxa"/>
          </w:tcPr>
          <w:p w:rsidR="00F53E06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</w:tcPr>
          <w:p w:rsidR="00CE37C8" w:rsidRPr="002A57CF" w:rsidRDefault="00CE37C8" w:rsidP="00CE37C8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Исключить 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 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</w:tcPr>
          <w:p w:rsidR="00CE37C8" w:rsidRPr="002A57CF" w:rsidRDefault="00CE37C8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Исключить 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</w:t>
            </w:r>
          </w:p>
        </w:tc>
        <w:tc>
          <w:tcPr>
            <w:tcW w:w="3474" w:type="dxa"/>
          </w:tcPr>
          <w:p w:rsidR="00CE37C8" w:rsidRPr="00F53E06" w:rsidRDefault="00CE37C8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 xml:space="preserve">Рекомендовать закупки на выполнение работ и оказание услуг, начальная (максимальная) цена которых не превышает 10 млн. руб., осуществлять в соответствии с п. 1 ч. 3 </w:t>
            </w:r>
            <w:proofErr w:type="spellStart"/>
            <w:proofErr w:type="gramStart"/>
            <w:r w:rsidRPr="002A57CF">
              <w:rPr>
                <w:szCs w:val="28"/>
              </w:rPr>
              <w:t>ст</w:t>
            </w:r>
            <w:proofErr w:type="spellEnd"/>
            <w:proofErr w:type="gramEnd"/>
            <w:r w:rsidRPr="002A57CF">
              <w:rPr>
                <w:szCs w:val="28"/>
              </w:rPr>
              <w:t xml:space="preserve"> 66 Закона о контрактной системе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</w:tcPr>
          <w:p w:rsidR="00CE37C8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проведение совместных торгов</w:t>
            </w:r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  <w:tr w:rsidR="00CE37C8" w:rsidRPr="00F53E06" w:rsidTr="00592093">
        <w:tc>
          <w:tcPr>
            <w:tcW w:w="675" w:type="dxa"/>
          </w:tcPr>
          <w:p w:rsidR="00CE37C8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</w:tcPr>
          <w:p w:rsidR="00CE37C8" w:rsidRPr="002A57CF" w:rsidRDefault="00641286" w:rsidP="00641286">
            <w:pPr>
              <w:jc w:val="both"/>
              <w:rPr>
                <w:szCs w:val="28"/>
              </w:rPr>
            </w:pPr>
            <w:proofErr w:type="gramStart"/>
            <w:r w:rsidRPr="002A57CF">
              <w:rPr>
                <w:szCs w:val="28"/>
              </w:rPr>
              <w:t xml:space="preserve">Рекомендовать при закупке лекарственных средств формировать предмет и объем закупки с учетом положений п.6 ч. 1 ст. 33 Закона о контрактной системе (лекарственные средства с различными международными непатентованными наименованиями при отсутствии таких </w:t>
            </w:r>
            <w:r w:rsidRPr="002A57CF">
              <w:rPr>
                <w:szCs w:val="28"/>
              </w:rPr>
              <w:lastRenderedPageBreak/>
              <w:t xml:space="preserve">наименований с химическими, </w:t>
            </w:r>
            <w:proofErr w:type="spellStart"/>
            <w:r w:rsidRPr="002A57CF">
              <w:rPr>
                <w:szCs w:val="28"/>
              </w:rPr>
              <w:t>группировочными</w:t>
            </w:r>
            <w:proofErr w:type="spellEnd"/>
            <w:r w:rsidRPr="002A57CF">
              <w:rPr>
                <w:szCs w:val="28"/>
              </w:rPr>
              <w:t xml:space="preserve"> наименованиями при условии, что начальная  (максимальная) цена контракта не превышает предельное значение,  установленное Правительством РФ</w:t>
            </w:r>
            <w:proofErr w:type="gramEnd"/>
          </w:p>
        </w:tc>
        <w:tc>
          <w:tcPr>
            <w:tcW w:w="3474" w:type="dxa"/>
          </w:tcPr>
          <w:p w:rsidR="00CE37C8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272" w:type="dxa"/>
          </w:tcPr>
          <w:p w:rsidR="00641286" w:rsidRPr="002A57CF" w:rsidRDefault="00641286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осуществлять часть закупок с использованием разработанных 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641286" w:rsidRPr="00F53E06" w:rsidRDefault="00641286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2A57CF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дополнительно информировать потенциальных участников закупок об осуществлении закупок, размещать сведения о проводимых торгах в открытых информационных ресурсах, в том числе на официальных сайтах органов исполнительной власти и государственных организаций в информационно-телекоммуникационной сети «Интернет»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41286" w:rsidRPr="00F53E06" w:rsidTr="00592093">
        <w:tc>
          <w:tcPr>
            <w:tcW w:w="675" w:type="dxa"/>
          </w:tcPr>
          <w:p w:rsidR="00641286" w:rsidRDefault="00A55FA9" w:rsidP="002A5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7CF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</w:tcPr>
          <w:p w:rsidR="00641286" w:rsidRPr="002A57CF" w:rsidRDefault="00A55FA9" w:rsidP="00F53E06">
            <w:pPr>
              <w:jc w:val="both"/>
              <w:rPr>
                <w:szCs w:val="28"/>
              </w:rPr>
            </w:pPr>
            <w:r w:rsidRPr="002A57CF">
              <w:rPr>
                <w:szCs w:val="28"/>
              </w:rPr>
              <w:t>Рекомендовать использовать единые подходы по формированию и описанию объекта закупок на закупку однотипных товаров.</w:t>
            </w:r>
          </w:p>
        </w:tc>
        <w:tc>
          <w:tcPr>
            <w:tcW w:w="3474" w:type="dxa"/>
          </w:tcPr>
          <w:p w:rsidR="00641286" w:rsidRPr="00F53E06" w:rsidRDefault="00A55FA9" w:rsidP="00F53E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Выполнено </w:t>
            </w:r>
          </w:p>
        </w:tc>
      </w:tr>
    </w:tbl>
    <w:p w:rsidR="005D7B5B" w:rsidRDefault="005D7B5B" w:rsidP="005D7B5B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>За 1 квартал 202</w:t>
      </w:r>
      <w:r w:rsidR="00BA7ABD" w:rsidRPr="00BA7ABD">
        <w:t>3</w:t>
      </w:r>
      <w:r>
        <w:t xml:space="preserve">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 влекущих уголовную и административную ответственность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BA7ABD" w:rsidP="00E813C4">
      <w:pPr>
        <w:pStyle w:val="a4"/>
        <w:spacing w:after="200"/>
        <w:ind w:left="0"/>
        <w:jc w:val="both"/>
      </w:pPr>
      <w:proofErr w:type="spellStart"/>
      <w:r>
        <w:t>Врио</w:t>
      </w:r>
      <w:proofErr w:type="spellEnd"/>
      <w:r>
        <w:t xml:space="preserve"> </w:t>
      </w:r>
      <w:r w:rsidR="00391460">
        <w:t>д</w:t>
      </w:r>
      <w:r w:rsidR="00E813C4">
        <w:t>иректор</w:t>
      </w:r>
      <w:r w:rsidR="00391460">
        <w:t>а</w:t>
      </w:r>
      <w:r w:rsidR="00E813C4">
        <w:t xml:space="preserve"> ЛОГБУ «Всеволожский </w:t>
      </w:r>
      <w:proofErr w:type="gramStart"/>
      <w:r w:rsidR="00E813C4">
        <w:t xml:space="preserve">ДИ»                                         </w:t>
      </w:r>
      <w:r>
        <w:t>В.</w:t>
      </w:r>
      <w:proofErr w:type="gramEnd"/>
      <w:r>
        <w:t xml:space="preserve">С. </w:t>
      </w:r>
      <w:proofErr w:type="spellStart"/>
      <w:r>
        <w:t>Абышева</w:t>
      </w:r>
      <w:bookmarkStart w:id="0" w:name="_GoBack"/>
      <w:bookmarkEnd w:id="0"/>
      <w:proofErr w:type="spellEnd"/>
    </w:p>
    <w:p w:rsidR="00E813C4" w:rsidRDefault="00E813C4" w:rsidP="00E813C4">
      <w:pPr>
        <w:pStyle w:val="a4"/>
        <w:spacing w:after="200"/>
        <w:ind w:left="0"/>
        <w:jc w:val="both"/>
      </w:pPr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>сп. Смирнова Т.Н.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88137079015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89111843178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110525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864DE"/>
    <w:rsid w:val="00596EC1"/>
    <w:rsid w:val="005D7B5B"/>
    <w:rsid w:val="006063E3"/>
    <w:rsid w:val="006113FA"/>
    <w:rsid w:val="00617457"/>
    <w:rsid w:val="00626B9A"/>
    <w:rsid w:val="00631B2D"/>
    <w:rsid w:val="00641286"/>
    <w:rsid w:val="00777BD2"/>
    <w:rsid w:val="007B0433"/>
    <w:rsid w:val="007B2830"/>
    <w:rsid w:val="008501C6"/>
    <w:rsid w:val="00867C9F"/>
    <w:rsid w:val="008D2091"/>
    <w:rsid w:val="008F6A59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B02398"/>
    <w:rsid w:val="00B44880"/>
    <w:rsid w:val="00BA4309"/>
    <w:rsid w:val="00BA7ABD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A268-C04B-430A-A469-D5262D7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2</cp:revision>
  <cp:lastPrinted>2023-03-20T08:09:00Z</cp:lastPrinted>
  <dcterms:created xsi:type="dcterms:W3CDTF">2023-03-20T08:12:00Z</dcterms:created>
  <dcterms:modified xsi:type="dcterms:W3CDTF">2023-03-20T08:12:00Z</dcterms:modified>
</cp:coreProperties>
</file>